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63766" w14:textId="42226F3B" w:rsidR="00443935" w:rsidRPr="00443935" w:rsidRDefault="0024056E" w:rsidP="00443935">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296F26">
        <w:rPr>
          <w:rFonts w:ascii="Arial" w:eastAsia="MS Mincho" w:hAnsi="Arial"/>
          <w:b/>
          <w:sz w:val="24"/>
          <w:szCs w:val="24"/>
          <w:lang w:eastAsia="x-none"/>
        </w:rPr>
        <w:t>7</w:t>
      </w:r>
      <w:r w:rsidR="00443935" w:rsidRPr="00443935">
        <w:rPr>
          <w:rFonts w:ascii="Arial" w:eastAsia="MS Mincho" w:hAnsi="Arial"/>
          <w:b/>
          <w:sz w:val="24"/>
          <w:szCs w:val="24"/>
          <w:lang w:eastAsia="x-none"/>
        </w:rPr>
        <w:tab/>
        <w:t>R2-1</w:t>
      </w:r>
      <w:r w:rsidR="005F32AC">
        <w:rPr>
          <w:rFonts w:ascii="Arial" w:eastAsia="MS Mincho" w:hAnsi="Arial"/>
          <w:b/>
          <w:sz w:val="24"/>
          <w:szCs w:val="24"/>
          <w:lang w:eastAsia="x-none"/>
        </w:rPr>
        <w:t>9</w:t>
      </w:r>
      <w:r w:rsidR="0081081F">
        <w:rPr>
          <w:rFonts w:ascii="Arial" w:eastAsia="MS Mincho" w:hAnsi="Arial"/>
          <w:b/>
          <w:sz w:val="24"/>
          <w:szCs w:val="24"/>
          <w:lang w:eastAsia="x-none"/>
        </w:rPr>
        <w:t>11063</w:t>
      </w:r>
      <w:bookmarkStart w:id="0" w:name="_GoBack"/>
      <w:bookmarkEnd w:id="0"/>
    </w:p>
    <w:p w14:paraId="1FEAB85A" w14:textId="4BD8B3A5" w:rsidR="0024056E" w:rsidRPr="0024056E" w:rsidRDefault="00296F26" w:rsidP="0024056E">
      <w:pPr>
        <w:widowControl w:val="0"/>
        <w:tabs>
          <w:tab w:val="left" w:pos="1701"/>
          <w:tab w:val="right" w:pos="9923"/>
        </w:tabs>
        <w:spacing w:before="120" w:after="0"/>
        <w:rPr>
          <w:rFonts w:ascii="Arial" w:eastAsia="MS Mincho" w:hAnsi="Arial"/>
          <w:b/>
          <w:i/>
          <w:sz w:val="22"/>
          <w:szCs w:val="22"/>
          <w:lang w:eastAsia="x-none"/>
        </w:rPr>
      </w:pPr>
      <w:r w:rsidRPr="00296F26">
        <w:rPr>
          <w:rFonts w:ascii="Arial" w:eastAsia="MS Mincho" w:hAnsi="Arial"/>
          <w:b/>
          <w:sz w:val="24"/>
          <w:szCs w:val="24"/>
          <w:lang w:eastAsia="x-none"/>
        </w:rPr>
        <w:t>Prague, Czech Republic, 26th – 30th August</w:t>
      </w:r>
      <w:r>
        <w:rPr>
          <w:b/>
          <w:sz w:val="24"/>
          <w:szCs w:val="24"/>
          <w:lang w:eastAsia="x-none"/>
        </w:rPr>
        <w:t xml:space="preserve"> </w:t>
      </w:r>
      <w:r w:rsidR="0024056E">
        <w:rPr>
          <w:rFonts w:ascii="Arial" w:eastAsia="MS Mincho" w:hAnsi="Arial"/>
          <w:b/>
          <w:sz w:val="24"/>
          <w:szCs w:val="24"/>
          <w:lang w:eastAsia="x-none"/>
        </w:rPr>
        <w:t>2019</w:t>
      </w:r>
      <w:r w:rsidR="0024056E">
        <w:rPr>
          <w:rFonts w:ascii="Arial" w:eastAsia="MS Mincho" w:hAnsi="Arial"/>
          <w:b/>
          <w:sz w:val="24"/>
          <w:szCs w:val="24"/>
          <w:lang w:eastAsia="x-none"/>
        </w:rPr>
        <w:tab/>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184824C"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w:t>
      </w:r>
      <w:r w:rsidR="002201F1">
        <w:rPr>
          <w:rFonts w:ascii="Arial" w:hAnsi="Arial" w:cs="Arial"/>
          <w:b/>
          <w:noProof/>
          <w:sz w:val="28"/>
          <w:szCs w:val="28"/>
          <w:lang w:val="en-US"/>
        </w:rPr>
        <w:t>2</w:t>
      </w:r>
      <w:r w:rsidR="007B48EC">
        <w:rPr>
          <w:rFonts w:ascii="Arial" w:hAnsi="Arial" w:cs="Arial"/>
          <w:b/>
          <w:noProof/>
          <w:sz w:val="28"/>
          <w:szCs w:val="28"/>
          <w:lang w:val="en-US"/>
        </w:rPr>
        <w:t>.</w:t>
      </w:r>
      <w:r w:rsidR="00EF677E">
        <w:rPr>
          <w:rFonts w:ascii="Arial" w:hAnsi="Arial" w:cs="Arial"/>
          <w:b/>
          <w:noProof/>
          <w:sz w:val="28"/>
          <w:szCs w:val="28"/>
          <w:lang w:val="en-US" w:eastAsia="ko-KR"/>
        </w:rPr>
        <w:t>1.2</w:t>
      </w:r>
      <w:r w:rsidR="00016F26">
        <w:rPr>
          <w:rFonts w:ascii="Arial" w:hAnsi="Arial" w:cs="Arial"/>
          <w:b/>
          <w:noProof/>
          <w:sz w:val="28"/>
          <w:szCs w:val="28"/>
          <w:lang w:val="en-US" w:eastAsia="ko-KR"/>
        </w:rPr>
        <w:t xml:space="preserve"> </w:t>
      </w:r>
      <w:r w:rsidR="00A37809">
        <w:rPr>
          <w:rFonts w:ascii="Arial" w:hAnsi="Arial" w:cs="Arial"/>
          <w:b/>
          <w:noProof/>
          <w:sz w:val="28"/>
          <w:szCs w:val="28"/>
          <w:lang w:val="en-US"/>
        </w:rPr>
        <w:t xml:space="preserve"> </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60B89210"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F97541">
        <w:rPr>
          <w:rFonts w:ascii="Arial" w:hAnsi="Arial" w:cs="Arial"/>
          <w:b/>
          <w:noProof/>
          <w:sz w:val="28"/>
          <w:szCs w:val="28"/>
          <w:lang w:val="en-US" w:eastAsia="ko-KR"/>
        </w:rPr>
        <w:t xml:space="preserve">RA procedure fallback in </w:t>
      </w:r>
      <w:r w:rsidR="00632A43">
        <w:rPr>
          <w:rFonts w:ascii="Arial" w:hAnsi="Arial" w:cs="Arial"/>
          <w:b/>
          <w:noProof/>
          <w:sz w:val="28"/>
          <w:szCs w:val="28"/>
          <w:lang w:val="en-US" w:eastAsia="ko-KR"/>
        </w:rPr>
        <w:t xml:space="preserve">Msg2 based </w:t>
      </w:r>
      <w:r w:rsidR="00F97541">
        <w:rPr>
          <w:rFonts w:ascii="Arial" w:hAnsi="Arial" w:cs="Arial"/>
          <w:b/>
          <w:noProof/>
          <w:sz w:val="28"/>
          <w:szCs w:val="28"/>
          <w:lang w:val="en-US" w:eastAsia="ko-KR"/>
        </w:rPr>
        <w:t>MT EDT</w:t>
      </w:r>
      <w:r w:rsidR="00484D0A">
        <w:rPr>
          <w:rFonts w:ascii="Arial" w:hAnsi="Arial" w:cs="Arial"/>
          <w:b/>
          <w:noProof/>
          <w:sz w:val="28"/>
          <w:szCs w:val="28"/>
          <w:lang w:val="en-US"/>
        </w:rPr>
        <w:t xml:space="preserve"> </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36141F9A" w14:textId="412F4CDE" w:rsidR="001064AB" w:rsidRPr="00855680" w:rsidRDefault="00F97541" w:rsidP="00F97541">
      <w:pPr>
        <w:rPr>
          <w:sz w:val="22"/>
          <w:szCs w:val="22"/>
          <w:lang w:eastAsia="ko-KR"/>
        </w:rPr>
      </w:pPr>
      <w:r>
        <w:rPr>
          <w:sz w:val="22"/>
          <w:szCs w:val="22"/>
          <w:lang w:val="en-US" w:eastAsia="ko-KR"/>
        </w:rPr>
        <w:t xml:space="preserve">In Msg2 based MT EDT, RAN2 agreed that dedicated PRACH resource is provided in paging. </w:t>
      </w:r>
      <w:r w:rsidR="00BE5B8D">
        <w:rPr>
          <w:sz w:val="22"/>
          <w:szCs w:val="22"/>
          <w:lang w:val="en-US" w:eastAsia="ko-KR"/>
        </w:rPr>
        <w:t>In</w:t>
      </w:r>
      <w:r>
        <w:rPr>
          <w:sz w:val="22"/>
          <w:szCs w:val="22"/>
          <w:lang w:val="en-US" w:eastAsia="ko-KR"/>
        </w:rPr>
        <w:t xml:space="preserve"> this contribution, we would like to discuss Random access (RA) procedure in Msg2 based MT EDT. </w:t>
      </w:r>
      <w:r w:rsidR="00BE5B8D">
        <w:rPr>
          <w:sz w:val="22"/>
          <w:szCs w:val="22"/>
          <w:lang w:val="en-US" w:eastAsia="ko-KR"/>
        </w:rPr>
        <w:t xml:space="preserve"> </w:t>
      </w:r>
    </w:p>
    <w:p w14:paraId="51FE2CEF" w14:textId="4C020332" w:rsidR="003D6BFE" w:rsidRPr="00857073" w:rsidRDefault="00F21060" w:rsidP="00857073">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r w:rsidR="00857973">
        <w:rPr>
          <w:lang w:val="en-US" w:eastAsia="ko-KR"/>
        </w:rPr>
        <w:t xml:space="preserve"> </w:t>
      </w:r>
    </w:p>
    <w:p w14:paraId="02CB3AE3" w14:textId="77777777" w:rsidR="00B94819" w:rsidRDefault="00F97541" w:rsidP="00451776">
      <w:pPr>
        <w:rPr>
          <w:sz w:val="22"/>
          <w:szCs w:val="22"/>
          <w:lang w:val="en-US" w:eastAsia="ko-KR"/>
        </w:rPr>
      </w:pPr>
      <w:r>
        <w:rPr>
          <w:sz w:val="22"/>
          <w:szCs w:val="22"/>
          <w:lang w:val="en-US" w:eastAsia="ko-KR"/>
        </w:rPr>
        <w:t xml:space="preserve">In Msg2 based MT EDT, RAN2 agreed that </w:t>
      </w:r>
      <w:r w:rsidR="00123D00">
        <w:rPr>
          <w:sz w:val="22"/>
          <w:szCs w:val="22"/>
          <w:lang w:val="en-US" w:eastAsia="ko-KR"/>
        </w:rPr>
        <w:t xml:space="preserve">at least one </w:t>
      </w:r>
      <w:r>
        <w:rPr>
          <w:sz w:val="22"/>
          <w:szCs w:val="22"/>
          <w:lang w:val="en-US" w:eastAsia="ko-KR"/>
        </w:rPr>
        <w:t xml:space="preserve">dedicated PRACH resource is provided in paging. The purpose </w:t>
      </w:r>
      <w:r w:rsidRPr="00123D00">
        <w:rPr>
          <w:sz w:val="22"/>
          <w:szCs w:val="22"/>
          <w:lang w:val="en-US" w:eastAsia="ko-KR"/>
        </w:rPr>
        <w:t>is to distinguish a target UE transmitting RA preamble using the dedicated RA resource.</w:t>
      </w:r>
      <w:r w:rsidR="00123D00">
        <w:rPr>
          <w:sz w:val="22"/>
          <w:szCs w:val="22"/>
          <w:lang w:val="en-US" w:eastAsia="ko-KR"/>
        </w:rPr>
        <w:t xml:space="preserve"> If RA preamble transmission is not successful, one expected UE behavior would be that the UE </w:t>
      </w:r>
      <w:r w:rsidR="00B94819">
        <w:rPr>
          <w:sz w:val="22"/>
          <w:szCs w:val="22"/>
          <w:lang w:val="en-US" w:eastAsia="ko-KR"/>
        </w:rPr>
        <w:t>re-a</w:t>
      </w:r>
      <w:r w:rsidR="00123D00">
        <w:rPr>
          <w:sz w:val="22"/>
          <w:szCs w:val="22"/>
          <w:lang w:val="en-US" w:eastAsia="ko-KR"/>
        </w:rPr>
        <w:t>t</w:t>
      </w:r>
      <w:r w:rsidR="00B94819">
        <w:rPr>
          <w:sz w:val="22"/>
          <w:szCs w:val="22"/>
          <w:lang w:val="en-US" w:eastAsia="ko-KR"/>
        </w:rPr>
        <w:t>t</w:t>
      </w:r>
      <w:r w:rsidR="00123D00">
        <w:rPr>
          <w:sz w:val="22"/>
          <w:szCs w:val="22"/>
          <w:lang w:val="en-US" w:eastAsia="ko-KR"/>
        </w:rPr>
        <w:t xml:space="preserve">empts preamble transmission in the next </w:t>
      </w:r>
      <w:r w:rsidR="00B94819">
        <w:rPr>
          <w:sz w:val="22"/>
          <w:szCs w:val="22"/>
          <w:lang w:val="en-US" w:eastAsia="ko-KR"/>
        </w:rPr>
        <w:t>coverage level. However, in order to retry preamble transmission in the selected CE level, the UE should have dedicated PRACH resources per each CE level.</w:t>
      </w:r>
      <w:r w:rsidR="00123D00">
        <w:rPr>
          <w:sz w:val="22"/>
          <w:szCs w:val="22"/>
          <w:lang w:val="en-US" w:eastAsia="ko-KR"/>
        </w:rPr>
        <w:t xml:space="preserve"> </w:t>
      </w:r>
    </w:p>
    <w:p w14:paraId="29974EC3" w14:textId="5E2813AF" w:rsidR="004F12AC" w:rsidRPr="00123D00" w:rsidRDefault="00B94819" w:rsidP="00451776">
      <w:pPr>
        <w:rPr>
          <w:sz w:val="22"/>
          <w:szCs w:val="22"/>
          <w:lang w:val="en-US" w:eastAsia="ko-KR"/>
        </w:rPr>
      </w:pPr>
      <w:r>
        <w:rPr>
          <w:sz w:val="22"/>
          <w:szCs w:val="22"/>
          <w:lang w:val="en-US" w:eastAsia="ko-KR"/>
        </w:rPr>
        <w:t xml:space="preserve">On the other hand, when the eNB provide a dedicated PRACH resource in a paging, the eNB may not provide the dedicated PRACH resource corresponding to the exact CE level of the UE because the network does not know the exact CE level of the UE in IDLE. However, </w:t>
      </w:r>
      <w:r>
        <w:rPr>
          <w:sz w:val="22"/>
          <w:szCs w:val="22"/>
        </w:rPr>
        <w:t>i</w:t>
      </w:r>
      <w:r w:rsidR="00123D00" w:rsidRPr="00123D00">
        <w:rPr>
          <w:sz w:val="22"/>
          <w:szCs w:val="22"/>
        </w:rPr>
        <w:t>f dedicated RA resources for MT EDT are provided per each CE level</w:t>
      </w:r>
      <w:r w:rsidRPr="00B94819">
        <w:rPr>
          <w:sz w:val="22"/>
          <w:szCs w:val="22"/>
        </w:rPr>
        <w:t xml:space="preserve"> </w:t>
      </w:r>
      <w:r w:rsidRPr="00123D00">
        <w:rPr>
          <w:sz w:val="22"/>
          <w:szCs w:val="22"/>
        </w:rPr>
        <w:t>in a paging message</w:t>
      </w:r>
      <w:r w:rsidR="00123D00" w:rsidRPr="00123D00">
        <w:rPr>
          <w:sz w:val="22"/>
          <w:szCs w:val="22"/>
        </w:rPr>
        <w:t xml:space="preserve">, the network resource will be wasteful because of the </w:t>
      </w:r>
      <w:r w:rsidR="00123D00">
        <w:rPr>
          <w:sz w:val="22"/>
          <w:szCs w:val="22"/>
        </w:rPr>
        <w:t xml:space="preserve">volume of paging message. Also, it is unlikely to reserve </w:t>
      </w:r>
      <w:r w:rsidR="00123D00" w:rsidRPr="00123D00">
        <w:rPr>
          <w:rFonts w:eastAsia="바탕체"/>
          <w:sz w:val="22"/>
          <w:szCs w:val="22"/>
        </w:rPr>
        <w:t xml:space="preserve">several RA </w:t>
      </w:r>
      <w:r w:rsidR="00123D00">
        <w:rPr>
          <w:rFonts w:eastAsia="바탕체"/>
          <w:sz w:val="22"/>
          <w:szCs w:val="22"/>
        </w:rPr>
        <w:t xml:space="preserve">preambles </w:t>
      </w:r>
      <w:r w:rsidR="00123D00" w:rsidRPr="00123D00">
        <w:rPr>
          <w:rFonts w:eastAsia="바탕체"/>
          <w:sz w:val="22"/>
          <w:szCs w:val="22"/>
        </w:rPr>
        <w:t>to one UE</w:t>
      </w:r>
      <w:r w:rsidR="00123D00" w:rsidRPr="00123D00">
        <w:rPr>
          <w:sz w:val="22"/>
          <w:szCs w:val="22"/>
          <w:lang w:val="en-US" w:eastAsia="ko-KR"/>
        </w:rPr>
        <w:t>.</w:t>
      </w:r>
    </w:p>
    <w:p w14:paraId="18968EC8" w14:textId="0EE6B9CF" w:rsidR="006A4A20" w:rsidRPr="004F12AC" w:rsidRDefault="006A4A20" w:rsidP="00451776">
      <w:pPr>
        <w:rPr>
          <w:b/>
          <w:sz w:val="22"/>
          <w:szCs w:val="22"/>
          <w:lang w:val="en-US" w:eastAsia="ko-KR"/>
        </w:rPr>
      </w:pPr>
      <w:r w:rsidRPr="004F12AC">
        <w:rPr>
          <w:b/>
          <w:sz w:val="22"/>
          <w:szCs w:val="22"/>
          <w:lang w:val="en-US" w:eastAsia="ko-KR"/>
        </w:rPr>
        <w:t xml:space="preserve">Proposal 1. </w:t>
      </w:r>
      <w:r w:rsidR="00123D00">
        <w:rPr>
          <w:b/>
          <w:sz w:val="22"/>
          <w:szCs w:val="22"/>
          <w:lang w:val="en-US" w:eastAsia="ko-KR"/>
        </w:rPr>
        <w:t>One dedicated PRACH resource for MT EDT is provided in paging.</w:t>
      </w:r>
    </w:p>
    <w:p w14:paraId="5789FBB7" w14:textId="583EC166" w:rsidR="001856B6" w:rsidRDefault="000B31A3" w:rsidP="00243845">
      <w:pPr>
        <w:rPr>
          <w:sz w:val="22"/>
          <w:szCs w:val="22"/>
          <w:lang w:val="en-US" w:eastAsia="ko-KR"/>
        </w:rPr>
      </w:pPr>
      <w:r>
        <w:rPr>
          <w:rFonts w:hint="eastAsia"/>
          <w:sz w:val="22"/>
          <w:szCs w:val="22"/>
          <w:lang w:val="en-US" w:eastAsia="ko-KR"/>
        </w:rPr>
        <w:t xml:space="preserve">For reliability of preamble transmission, we suggest to support </w:t>
      </w:r>
      <w:r>
        <w:rPr>
          <w:sz w:val="22"/>
          <w:szCs w:val="22"/>
          <w:lang w:val="en-US" w:eastAsia="ko-KR"/>
        </w:rPr>
        <w:t xml:space="preserve">the </w:t>
      </w:r>
      <w:r>
        <w:rPr>
          <w:rFonts w:hint="eastAsia"/>
          <w:sz w:val="22"/>
          <w:szCs w:val="22"/>
          <w:lang w:val="en-US" w:eastAsia="ko-KR"/>
        </w:rPr>
        <w:t xml:space="preserve">legacy preamble transmission mechanism such as preamble repetitions and preamble attempt. </w:t>
      </w:r>
      <w:r>
        <w:rPr>
          <w:sz w:val="22"/>
          <w:szCs w:val="22"/>
          <w:lang w:val="en-US" w:eastAsia="ko-KR"/>
        </w:rPr>
        <w:t xml:space="preserve">After the UE tries a number of preamble transmissions using the </w:t>
      </w:r>
      <w:r>
        <w:rPr>
          <w:rFonts w:hint="eastAsia"/>
          <w:sz w:val="22"/>
          <w:szCs w:val="22"/>
          <w:lang w:val="en-US" w:eastAsia="ko-KR"/>
        </w:rPr>
        <w:t>dedicated PRACH resource provided in paging</w:t>
      </w:r>
      <w:r w:rsidR="000E6331">
        <w:rPr>
          <w:sz w:val="22"/>
          <w:szCs w:val="22"/>
          <w:lang w:val="en-US" w:eastAsia="ko-KR"/>
        </w:rPr>
        <w:t>, if the attempt</w:t>
      </w:r>
      <w:r>
        <w:rPr>
          <w:sz w:val="22"/>
          <w:szCs w:val="22"/>
          <w:lang w:val="en-US" w:eastAsia="ko-KR"/>
        </w:rPr>
        <w:t xml:space="preserve"> is not successful</w:t>
      </w:r>
      <w:r w:rsidR="00D54BEE">
        <w:rPr>
          <w:sz w:val="22"/>
          <w:szCs w:val="22"/>
          <w:lang w:val="en-US" w:eastAsia="ko-KR"/>
        </w:rPr>
        <w:t xml:space="preserve"> (i.e., if the number of preamble transmissions reaches preconfigured maximum value; </w:t>
      </w:r>
      <w:proofErr w:type="spellStart"/>
      <w:r w:rsidR="00D54BEE" w:rsidRPr="00D54BEE">
        <w:rPr>
          <w:i/>
          <w:sz w:val="22"/>
          <w:szCs w:val="22"/>
          <w:lang w:val="en-US" w:eastAsia="ko-KR"/>
        </w:rPr>
        <w:t>preambleTransMax</w:t>
      </w:r>
      <w:proofErr w:type="spellEnd"/>
      <w:r w:rsidR="00D54BEE">
        <w:rPr>
          <w:sz w:val="22"/>
          <w:szCs w:val="22"/>
          <w:lang w:val="en-US" w:eastAsia="ko-KR"/>
        </w:rPr>
        <w:t>)</w:t>
      </w:r>
      <w:r>
        <w:rPr>
          <w:sz w:val="22"/>
          <w:szCs w:val="22"/>
          <w:lang w:val="en-US" w:eastAsia="ko-KR"/>
        </w:rPr>
        <w:t xml:space="preserve">, the UE may </w:t>
      </w:r>
      <w:r>
        <w:rPr>
          <w:rFonts w:hint="eastAsia"/>
          <w:sz w:val="22"/>
          <w:szCs w:val="22"/>
          <w:lang w:val="en-US" w:eastAsia="ko-KR"/>
        </w:rPr>
        <w:t xml:space="preserve">fallback to </w:t>
      </w:r>
      <w:r>
        <w:rPr>
          <w:sz w:val="22"/>
          <w:szCs w:val="22"/>
          <w:lang w:val="en-US" w:eastAsia="ko-KR"/>
        </w:rPr>
        <w:t xml:space="preserve">legacy </w:t>
      </w:r>
      <w:r>
        <w:rPr>
          <w:rFonts w:hint="eastAsia"/>
          <w:sz w:val="22"/>
          <w:szCs w:val="22"/>
          <w:lang w:val="en-US" w:eastAsia="ko-KR"/>
        </w:rPr>
        <w:t>contention-based RA procedure</w:t>
      </w:r>
      <w:r>
        <w:rPr>
          <w:sz w:val="22"/>
          <w:szCs w:val="22"/>
          <w:lang w:val="en-US" w:eastAsia="ko-KR"/>
        </w:rPr>
        <w:t xml:space="preserve"> and receive DL data using legacy procedures. </w:t>
      </w:r>
      <w:r w:rsidR="001856B6">
        <w:rPr>
          <w:rFonts w:hint="eastAsia"/>
          <w:sz w:val="22"/>
          <w:szCs w:val="22"/>
          <w:lang w:val="en-US" w:eastAsia="ko-KR"/>
        </w:rPr>
        <w:t>T</w:t>
      </w:r>
      <w:r w:rsidR="001856B6">
        <w:rPr>
          <w:sz w:val="22"/>
          <w:szCs w:val="22"/>
          <w:lang w:val="en-US" w:eastAsia="ko-KR"/>
        </w:rPr>
        <w:t xml:space="preserve">he PRACH resource selection </w:t>
      </w:r>
      <w:r w:rsidR="00E403E7">
        <w:rPr>
          <w:sz w:val="22"/>
          <w:szCs w:val="22"/>
          <w:lang w:val="en-US" w:eastAsia="ko-KR"/>
        </w:rPr>
        <w:t xml:space="preserve">for CBRA procedure </w:t>
      </w:r>
      <w:r w:rsidR="001856B6">
        <w:rPr>
          <w:sz w:val="22"/>
          <w:szCs w:val="22"/>
          <w:lang w:val="en-US" w:eastAsia="ko-KR"/>
        </w:rPr>
        <w:t>is based on the UE’s RSRP measurement.</w:t>
      </w:r>
    </w:p>
    <w:p w14:paraId="34BC0294" w14:textId="4B3E6EA9" w:rsidR="00857D36" w:rsidRPr="00D64B01" w:rsidRDefault="00857D36" w:rsidP="00243845">
      <w:pPr>
        <w:rPr>
          <w:b/>
          <w:sz w:val="22"/>
          <w:szCs w:val="22"/>
          <w:lang w:val="en-US" w:eastAsia="ko-KR"/>
        </w:rPr>
      </w:pPr>
      <w:r w:rsidRPr="00D64B01">
        <w:rPr>
          <w:rFonts w:hint="eastAsia"/>
          <w:b/>
          <w:sz w:val="22"/>
          <w:szCs w:val="22"/>
          <w:lang w:val="en-US" w:eastAsia="ko-KR"/>
        </w:rPr>
        <w:t xml:space="preserve">Proposal 2. </w:t>
      </w:r>
      <w:r w:rsidR="00D54BEE">
        <w:rPr>
          <w:b/>
          <w:sz w:val="22"/>
          <w:szCs w:val="22"/>
          <w:lang w:val="en-US" w:eastAsia="ko-KR"/>
        </w:rPr>
        <w:t>The UE falls back to</w:t>
      </w:r>
      <w:r w:rsidR="001856B6">
        <w:rPr>
          <w:b/>
          <w:sz w:val="22"/>
          <w:szCs w:val="22"/>
          <w:lang w:val="en-US" w:eastAsia="ko-KR"/>
        </w:rPr>
        <w:t xml:space="preserve"> </w:t>
      </w:r>
      <w:r w:rsidR="00D54BEE">
        <w:rPr>
          <w:b/>
          <w:sz w:val="22"/>
          <w:szCs w:val="22"/>
          <w:lang w:val="en-US" w:eastAsia="ko-KR"/>
        </w:rPr>
        <w:t>contention-based RA procedure</w:t>
      </w:r>
      <w:r w:rsidR="001856B6">
        <w:rPr>
          <w:b/>
          <w:sz w:val="22"/>
          <w:szCs w:val="22"/>
          <w:lang w:val="en-US" w:eastAsia="ko-KR"/>
        </w:rPr>
        <w:t xml:space="preserve"> based on RSRP measurement</w:t>
      </w:r>
      <w:r w:rsidR="00D54BEE">
        <w:rPr>
          <w:b/>
          <w:sz w:val="22"/>
          <w:szCs w:val="22"/>
          <w:lang w:val="en-US" w:eastAsia="ko-KR"/>
        </w:rPr>
        <w:t xml:space="preserve"> if the preamble transmission using the dedicated PRACH resource for MT EDT is not successful.</w:t>
      </w:r>
    </w:p>
    <w:p w14:paraId="63A48666" w14:textId="14811DF2" w:rsidR="001856B6" w:rsidRDefault="001856B6" w:rsidP="00243845">
      <w:pPr>
        <w:rPr>
          <w:sz w:val="22"/>
          <w:szCs w:val="22"/>
          <w:lang w:val="en-US"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5C24E24" w14:textId="04C0D056" w:rsidR="008D177D" w:rsidRPr="00855680" w:rsidRDefault="008D177D" w:rsidP="008D177D">
      <w:pPr>
        <w:rPr>
          <w:sz w:val="22"/>
          <w:szCs w:val="22"/>
          <w:lang w:eastAsia="ko-KR"/>
        </w:rPr>
      </w:pPr>
      <w:r w:rsidRPr="00855680">
        <w:rPr>
          <w:sz w:val="22"/>
          <w:szCs w:val="22"/>
          <w:lang w:val="en-US" w:eastAsia="ko-KR"/>
        </w:rPr>
        <w:t xml:space="preserve">In this contribution, we would like </w:t>
      </w:r>
      <w:r w:rsidR="00E403E7">
        <w:rPr>
          <w:sz w:val="22"/>
          <w:szCs w:val="22"/>
          <w:lang w:val="en-US" w:eastAsia="ko-KR"/>
        </w:rPr>
        <w:t>to discuss RA procedure in Msg2 based MT EDT</w:t>
      </w:r>
      <w:r w:rsidRPr="00855680">
        <w:rPr>
          <w:sz w:val="22"/>
          <w:szCs w:val="22"/>
          <w:lang w:val="en-US" w:eastAsia="ko-KR"/>
        </w:rPr>
        <w:t>.</w:t>
      </w:r>
    </w:p>
    <w:p w14:paraId="2C958CB2" w14:textId="77777777" w:rsidR="00D54BEE" w:rsidRPr="004F12AC" w:rsidRDefault="00D54BEE" w:rsidP="00D54BEE">
      <w:pPr>
        <w:rPr>
          <w:b/>
          <w:sz w:val="22"/>
          <w:szCs w:val="22"/>
          <w:lang w:val="en-US" w:eastAsia="ko-KR"/>
        </w:rPr>
      </w:pPr>
      <w:r w:rsidRPr="004F12AC">
        <w:rPr>
          <w:b/>
          <w:sz w:val="22"/>
          <w:szCs w:val="22"/>
          <w:lang w:val="en-US" w:eastAsia="ko-KR"/>
        </w:rPr>
        <w:t xml:space="preserve">Proposal 1. </w:t>
      </w:r>
      <w:r>
        <w:rPr>
          <w:b/>
          <w:sz w:val="22"/>
          <w:szCs w:val="22"/>
          <w:lang w:val="en-US" w:eastAsia="ko-KR"/>
        </w:rPr>
        <w:t>One dedicated PRACH resource for MT EDT is provided in paging.</w:t>
      </w:r>
    </w:p>
    <w:p w14:paraId="24E070BA" w14:textId="3F8ED3BA" w:rsidR="00581267" w:rsidRPr="00D54BEE" w:rsidRDefault="00D54BEE" w:rsidP="00634D06">
      <w:pPr>
        <w:rPr>
          <w:lang w:val="en-US" w:eastAsia="ko-KR"/>
        </w:rPr>
      </w:pPr>
      <w:r w:rsidRPr="00D64B01">
        <w:rPr>
          <w:rFonts w:hint="eastAsia"/>
          <w:b/>
          <w:sz w:val="22"/>
          <w:szCs w:val="22"/>
          <w:lang w:val="en-US" w:eastAsia="ko-KR"/>
        </w:rPr>
        <w:t xml:space="preserve">Proposal 2. </w:t>
      </w:r>
      <w:r>
        <w:rPr>
          <w:b/>
          <w:sz w:val="22"/>
          <w:szCs w:val="22"/>
          <w:lang w:val="en-US" w:eastAsia="ko-KR"/>
        </w:rPr>
        <w:t>The UE falls back to contention-based RA procedure</w:t>
      </w:r>
      <w:r w:rsidR="001856B6">
        <w:rPr>
          <w:b/>
          <w:sz w:val="22"/>
          <w:szCs w:val="22"/>
          <w:lang w:val="en-US" w:eastAsia="ko-KR"/>
        </w:rPr>
        <w:t xml:space="preserve"> based on RSRP measurement</w:t>
      </w:r>
      <w:r>
        <w:rPr>
          <w:b/>
          <w:sz w:val="22"/>
          <w:szCs w:val="22"/>
          <w:lang w:val="en-US" w:eastAsia="ko-KR"/>
        </w:rPr>
        <w:t xml:space="preserve"> if the preamble transmission using the dedicated PRACH resource for MT EDT is not successful.</w:t>
      </w:r>
    </w:p>
    <w:sectPr w:rsidR="00581267" w:rsidRPr="00D54BEE"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CB440" w14:textId="77777777" w:rsidR="00F45F44" w:rsidRDefault="00F45F44">
      <w:pPr>
        <w:pStyle w:val="1"/>
      </w:pPr>
      <w:r>
        <w:separator/>
      </w:r>
    </w:p>
  </w:endnote>
  <w:endnote w:type="continuationSeparator" w:id="0">
    <w:p w14:paraId="11E0561E" w14:textId="77777777" w:rsidR="00F45F44" w:rsidRDefault="00F45F4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0F879D75"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1081F">
      <w:rPr>
        <w:rStyle w:val="af1"/>
      </w:rPr>
      <w:t>1</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2818E" w14:textId="77777777" w:rsidR="00F45F44" w:rsidRDefault="00F45F44">
      <w:pPr>
        <w:pStyle w:val="1"/>
      </w:pPr>
      <w:r>
        <w:separator/>
      </w:r>
    </w:p>
  </w:footnote>
  <w:footnote w:type="continuationSeparator" w:id="0">
    <w:p w14:paraId="7BF05970" w14:textId="77777777" w:rsidR="00F45F44" w:rsidRDefault="00F45F44">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5238E"/>
    <w:multiLevelType w:val="hybridMultilevel"/>
    <w:tmpl w:val="FEE0637E"/>
    <w:lvl w:ilvl="0" w:tplc="B434E4B2">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583805"/>
    <w:multiLevelType w:val="multilevel"/>
    <w:tmpl w:val="A0EC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0A213D8"/>
    <w:multiLevelType w:val="hybridMultilevel"/>
    <w:tmpl w:val="E94CC1F0"/>
    <w:lvl w:ilvl="0" w:tplc="B434E4B2">
      <w:start w:val="1"/>
      <w:numFmt w:val="bullet"/>
      <w:lvlText w:val="-"/>
      <w:lvlJc w:val="left"/>
      <w:pPr>
        <w:ind w:left="760" w:hanging="360"/>
      </w:pPr>
      <w:rPr>
        <w:rFonts w:ascii="Times New Roman" w:eastAsiaTheme="minorEastAsia"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806125"/>
    <w:multiLevelType w:val="multilevel"/>
    <w:tmpl w:val="18888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5D084C"/>
    <w:multiLevelType w:val="hybridMultilevel"/>
    <w:tmpl w:val="116CB856"/>
    <w:lvl w:ilvl="0" w:tplc="B434E4B2">
      <w:start w:val="1"/>
      <w:numFmt w:val="bullet"/>
      <w:lvlText w:val="-"/>
      <w:lvlJc w:val="left"/>
      <w:pPr>
        <w:ind w:left="760" w:hanging="360"/>
      </w:pPr>
      <w:rPr>
        <w:rFonts w:ascii="Times New Roman" w:eastAsiaTheme="minorEastAsia"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F8E0C26"/>
    <w:multiLevelType w:val="multilevel"/>
    <w:tmpl w:val="9DF0A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64B11A9"/>
    <w:multiLevelType w:val="multilevel"/>
    <w:tmpl w:val="4BAA1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7D34E5"/>
    <w:multiLevelType w:val="hybridMultilevel"/>
    <w:tmpl w:val="7DD005F8"/>
    <w:lvl w:ilvl="0" w:tplc="FBB60CD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4" w15:restartNumberingAfterBreak="0">
    <w:nsid w:val="40D907F3"/>
    <w:multiLevelType w:val="hybridMultilevel"/>
    <w:tmpl w:val="41D64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3"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D1A6787"/>
    <w:multiLevelType w:val="hybridMultilevel"/>
    <w:tmpl w:val="E0909768"/>
    <w:lvl w:ilvl="0" w:tplc="544EAD04">
      <w:start w:val="2"/>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7" w15:restartNumberingAfterBreak="0">
    <w:nsid w:val="6C4E43DA"/>
    <w:multiLevelType w:val="hybridMultilevel"/>
    <w:tmpl w:val="CBA615CC"/>
    <w:lvl w:ilvl="0" w:tplc="C1CAEC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76E1A0B"/>
    <w:multiLevelType w:val="hybridMultilevel"/>
    <w:tmpl w:val="8896640C"/>
    <w:lvl w:ilvl="0" w:tplc="B434E4B2">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6"/>
  </w:num>
  <w:num w:numId="2">
    <w:abstractNumId w:val="3"/>
  </w:num>
  <w:num w:numId="3">
    <w:abstractNumId w:val="28"/>
  </w:num>
  <w:num w:numId="4">
    <w:abstractNumId w:val="42"/>
  </w:num>
  <w:num w:numId="5">
    <w:abstractNumId w:val="29"/>
  </w:num>
  <w:num w:numId="6">
    <w:abstractNumId w:val="41"/>
  </w:num>
  <w:num w:numId="7">
    <w:abstractNumId w:val="23"/>
  </w:num>
  <w:num w:numId="8">
    <w:abstractNumId w:val="36"/>
  </w:num>
  <w:num w:numId="9">
    <w:abstractNumId w:val="14"/>
  </w:num>
  <w:num w:numId="10">
    <w:abstractNumId w:val="5"/>
  </w:num>
  <w:num w:numId="11">
    <w:abstractNumId w:val="20"/>
  </w:num>
  <w:num w:numId="12">
    <w:abstractNumId w:val="25"/>
  </w:num>
  <w:num w:numId="13">
    <w:abstractNumId w:val="33"/>
  </w:num>
  <w:num w:numId="14">
    <w:abstractNumId w:val="34"/>
  </w:num>
  <w:num w:numId="15">
    <w:abstractNumId w:val="30"/>
  </w:num>
  <w:num w:numId="16">
    <w:abstractNumId w:val="22"/>
  </w:num>
  <w:num w:numId="17">
    <w:abstractNumId w:val="39"/>
  </w:num>
  <w:num w:numId="18">
    <w:abstractNumId w:val="7"/>
  </w:num>
  <w:num w:numId="19">
    <w:abstractNumId w:val="17"/>
  </w:num>
  <w:num w:numId="20">
    <w:abstractNumId w:val="1"/>
  </w:num>
  <w:num w:numId="21">
    <w:abstractNumId w:val="27"/>
  </w:num>
  <w:num w:numId="22">
    <w:abstractNumId w:val="4"/>
  </w:num>
  <w:num w:numId="23">
    <w:abstractNumId w:val="19"/>
  </w:num>
  <w:num w:numId="24">
    <w:abstractNumId w:val="12"/>
  </w:num>
  <w:num w:numId="25">
    <w:abstractNumId w:val="43"/>
  </w:num>
  <w:num w:numId="26">
    <w:abstractNumId w:val="6"/>
  </w:num>
  <w:num w:numId="27">
    <w:abstractNumId w:val="37"/>
  </w:num>
  <w:num w:numId="28">
    <w:abstractNumId w:val="21"/>
  </w:num>
  <w:num w:numId="29">
    <w:abstractNumId w:val="16"/>
  </w:num>
  <w:num w:numId="30">
    <w:abstractNumId w:val="31"/>
  </w:num>
  <w:num w:numId="31">
    <w:abstractNumId w:val="3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0"/>
  </w:num>
  <w:num w:numId="34">
    <w:abstractNumId w:val="9"/>
  </w:num>
  <w:num w:numId="35">
    <w:abstractNumId w:val="24"/>
  </w:num>
  <w:num w:numId="36">
    <w:abstractNumId w:val="40"/>
  </w:num>
  <w:num w:numId="37">
    <w:abstractNumId w:val="11"/>
  </w:num>
  <w:num w:numId="38">
    <w:abstractNumId w:val="18"/>
  </w:num>
  <w:num w:numId="39">
    <w:abstractNumId w:val="15"/>
  </w:num>
  <w:num w:numId="40">
    <w:abstractNumId w:val="10"/>
  </w:num>
  <w:num w:numId="41">
    <w:abstractNumId w:val="2"/>
  </w:num>
  <w:num w:numId="42">
    <w:abstractNumId w:val="38"/>
  </w:num>
  <w:num w:numId="43">
    <w:abstractNumId w:val="32"/>
  </w:num>
  <w:num w:numId="44">
    <w:abstractNumId w:val="8"/>
  </w:num>
  <w:num w:numId="45">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465"/>
    <w:rsid w:val="000009EC"/>
    <w:rsid w:val="00002446"/>
    <w:rsid w:val="00002AD4"/>
    <w:rsid w:val="00002EF2"/>
    <w:rsid w:val="00003849"/>
    <w:rsid w:val="00003D4F"/>
    <w:rsid w:val="00004350"/>
    <w:rsid w:val="000043BC"/>
    <w:rsid w:val="00004885"/>
    <w:rsid w:val="00006619"/>
    <w:rsid w:val="00006759"/>
    <w:rsid w:val="00006864"/>
    <w:rsid w:val="000069DB"/>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6F26"/>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0CE5"/>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3A2"/>
    <w:rsid w:val="00053587"/>
    <w:rsid w:val="00053D06"/>
    <w:rsid w:val="00054BB9"/>
    <w:rsid w:val="00055732"/>
    <w:rsid w:val="00055C91"/>
    <w:rsid w:val="00055FBE"/>
    <w:rsid w:val="0005688D"/>
    <w:rsid w:val="00056D8C"/>
    <w:rsid w:val="0005737F"/>
    <w:rsid w:val="00057BB0"/>
    <w:rsid w:val="00057BE8"/>
    <w:rsid w:val="0006000D"/>
    <w:rsid w:val="000605A3"/>
    <w:rsid w:val="000606D8"/>
    <w:rsid w:val="00061B4B"/>
    <w:rsid w:val="00061D9B"/>
    <w:rsid w:val="00062B8C"/>
    <w:rsid w:val="00062C6F"/>
    <w:rsid w:val="00062EF9"/>
    <w:rsid w:val="00063073"/>
    <w:rsid w:val="0006336C"/>
    <w:rsid w:val="00063ED6"/>
    <w:rsid w:val="00064841"/>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74"/>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D72"/>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1A3"/>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1707"/>
    <w:rsid w:val="000D2DFD"/>
    <w:rsid w:val="000D356A"/>
    <w:rsid w:val="000D356E"/>
    <w:rsid w:val="000D3EAF"/>
    <w:rsid w:val="000D3FDC"/>
    <w:rsid w:val="000D4A3B"/>
    <w:rsid w:val="000D4B64"/>
    <w:rsid w:val="000D4CB0"/>
    <w:rsid w:val="000D4CB3"/>
    <w:rsid w:val="000D531F"/>
    <w:rsid w:val="000D5539"/>
    <w:rsid w:val="000D56C5"/>
    <w:rsid w:val="000D574E"/>
    <w:rsid w:val="000D6684"/>
    <w:rsid w:val="000D6C7C"/>
    <w:rsid w:val="000D6DB7"/>
    <w:rsid w:val="000D764E"/>
    <w:rsid w:val="000D7CF7"/>
    <w:rsid w:val="000E0294"/>
    <w:rsid w:val="000E0790"/>
    <w:rsid w:val="000E0E33"/>
    <w:rsid w:val="000E116A"/>
    <w:rsid w:val="000E11C3"/>
    <w:rsid w:val="000E1AE2"/>
    <w:rsid w:val="000E2AB7"/>
    <w:rsid w:val="000E3326"/>
    <w:rsid w:val="000E36E7"/>
    <w:rsid w:val="000E38A8"/>
    <w:rsid w:val="000E3BE6"/>
    <w:rsid w:val="000E4371"/>
    <w:rsid w:val="000E45D5"/>
    <w:rsid w:val="000E5B23"/>
    <w:rsid w:val="000E61FD"/>
    <w:rsid w:val="000E6331"/>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355"/>
    <w:rsid w:val="001022C6"/>
    <w:rsid w:val="00102F89"/>
    <w:rsid w:val="00103104"/>
    <w:rsid w:val="00104089"/>
    <w:rsid w:val="00104512"/>
    <w:rsid w:val="00104782"/>
    <w:rsid w:val="00104F9E"/>
    <w:rsid w:val="00105E76"/>
    <w:rsid w:val="00105FE2"/>
    <w:rsid w:val="0010619B"/>
    <w:rsid w:val="001061D8"/>
    <w:rsid w:val="001064AB"/>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17B33"/>
    <w:rsid w:val="00120030"/>
    <w:rsid w:val="001202F2"/>
    <w:rsid w:val="00120E71"/>
    <w:rsid w:val="001212CC"/>
    <w:rsid w:val="00121F74"/>
    <w:rsid w:val="001224E5"/>
    <w:rsid w:val="001226B4"/>
    <w:rsid w:val="00122BDA"/>
    <w:rsid w:val="00122D2B"/>
    <w:rsid w:val="00122DE9"/>
    <w:rsid w:val="00123D00"/>
    <w:rsid w:val="001240CA"/>
    <w:rsid w:val="001240FE"/>
    <w:rsid w:val="0012464A"/>
    <w:rsid w:val="00125744"/>
    <w:rsid w:val="00125B8A"/>
    <w:rsid w:val="001273D1"/>
    <w:rsid w:val="00127C5A"/>
    <w:rsid w:val="00127D46"/>
    <w:rsid w:val="00130574"/>
    <w:rsid w:val="00130F47"/>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4573"/>
    <w:rsid w:val="00145C71"/>
    <w:rsid w:val="00145C89"/>
    <w:rsid w:val="0014603B"/>
    <w:rsid w:val="001463A4"/>
    <w:rsid w:val="001471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D96"/>
    <w:rsid w:val="00156ED4"/>
    <w:rsid w:val="00157250"/>
    <w:rsid w:val="0015751A"/>
    <w:rsid w:val="00157578"/>
    <w:rsid w:val="001605BF"/>
    <w:rsid w:val="00160977"/>
    <w:rsid w:val="00161D7B"/>
    <w:rsid w:val="001628D0"/>
    <w:rsid w:val="00162987"/>
    <w:rsid w:val="0016299F"/>
    <w:rsid w:val="00162EF1"/>
    <w:rsid w:val="00162FCB"/>
    <w:rsid w:val="00163265"/>
    <w:rsid w:val="00163F4A"/>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56B6"/>
    <w:rsid w:val="00186015"/>
    <w:rsid w:val="00187274"/>
    <w:rsid w:val="00190996"/>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B63"/>
    <w:rsid w:val="00197C9B"/>
    <w:rsid w:val="00197E5D"/>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710"/>
    <w:rsid w:val="001C0F5C"/>
    <w:rsid w:val="001C1938"/>
    <w:rsid w:val="001C2004"/>
    <w:rsid w:val="001C271D"/>
    <w:rsid w:val="001C271E"/>
    <w:rsid w:val="001C3BCA"/>
    <w:rsid w:val="001C43B3"/>
    <w:rsid w:val="001C4512"/>
    <w:rsid w:val="001C474E"/>
    <w:rsid w:val="001C4C59"/>
    <w:rsid w:val="001C556B"/>
    <w:rsid w:val="001C613B"/>
    <w:rsid w:val="001C6805"/>
    <w:rsid w:val="001C710D"/>
    <w:rsid w:val="001C726B"/>
    <w:rsid w:val="001D04C5"/>
    <w:rsid w:val="001D070E"/>
    <w:rsid w:val="001D0FA9"/>
    <w:rsid w:val="001D109C"/>
    <w:rsid w:val="001D12E9"/>
    <w:rsid w:val="001D2308"/>
    <w:rsid w:val="001D233D"/>
    <w:rsid w:val="001D2F21"/>
    <w:rsid w:val="001D30DC"/>
    <w:rsid w:val="001D35CE"/>
    <w:rsid w:val="001D3906"/>
    <w:rsid w:val="001D4B45"/>
    <w:rsid w:val="001D4C22"/>
    <w:rsid w:val="001D55B5"/>
    <w:rsid w:val="001D6074"/>
    <w:rsid w:val="001D715C"/>
    <w:rsid w:val="001D7D0B"/>
    <w:rsid w:val="001D7F11"/>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08B4"/>
    <w:rsid w:val="001F1952"/>
    <w:rsid w:val="001F2175"/>
    <w:rsid w:val="001F21CA"/>
    <w:rsid w:val="001F2D95"/>
    <w:rsid w:val="001F2DBC"/>
    <w:rsid w:val="001F2E75"/>
    <w:rsid w:val="001F37A6"/>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9A0"/>
    <w:rsid w:val="00210A68"/>
    <w:rsid w:val="00210BC1"/>
    <w:rsid w:val="00210F6F"/>
    <w:rsid w:val="00211387"/>
    <w:rsid w:val="00211C3F"/>
    <w:rsid w:val="00213174"/>
    <w:rsid w:val="00213D43"/>
    <w:rsid w:val="002144A6"/>
    <w:rsid w:val="0021484E"/>
    <w:rsid w:val="0021535D"/>
    <w:rsid w:val="0021666C"/>
    <w:rsid w:val="002201F1"/>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56E"/>
    <w:rsid w:val="00240805"/>
    <w:rsid w:val="00240A42"/>
    <w:rsid w:val="002417BD"/>
    <w:rsid w:val="0024195B"/>
    <w:rsid w:val="00241982"/>
    <w:rsid w:val="00241AA8"/>
    <w:rsid w:val="0024286C"/>
    <w:rsid w:val="00243845"/>
    <w:rsid w:val="00243C7A"/>
    <w:rsid w:val="00244419"/>
    <w:rsid w:val="00244F78"/>
    <w:rsid w:val="00245664"/>
    <w:rsid w:val="00245F62"/>
    <w:rsid w:val="00246C12"/>
    <w:rsid w:val="00246E73"/>
    <w:rsid w:val="00247A47"/>
    <w:rsid w:val="00247D80"/>
    <w:rsid w:val="0025023B"/>
    <w:rsid w:val="0025027E"/>
    <w:rsid w:val="00250559"/>
    <w:rsid w:val="0025065C"/>
    <w:rsid w:val="002507F0"/>
    <w:rsid w:val="00250AC0"/>
    <w:rsid w:val="00250F1A"/>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3B3"/>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5A4"/>
    <w:rsid w:val="00263B1F"/>
    <w:rsid w:val="00264B65"/>
    <w:rsid w:val="00264C29"/>
    <w:rsid w:val="00265214"/>
    <w:rsid w:val="0026645C"/>
    <w:rsid w:val="00266C0D"/>
    <w:rsid w:val="00267767"/>
    <w:rsid w:val="00267E2E"/>
    <w:rsid w:val="00267FBC"/>
    <w:rsid w:val="002706BD"/>
    <w:rsid w:val="00270787"/>
    <w:rsid w:val="00270983"/>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068"/>
    <w:rsid w:val="002912E2"/>
    <w:rsid w:val="00291497"/>
    <w:rsid w:val="0029150D"/>
    <w:rsid w:val="00291D3C"/>
    <w:rsid w:val="00291DD2"/>
    <w:rsid w:val="00292056"/>
    <w:rsid w:val="00292062"/>
    <w:rsid w:val="00293464"/>
    <w:rsid w:val="00293922"/>
    <w:rsid w:val="00293937"/>
    <w:rsid w:val="00293985"/>
    <w:rsid w:val="00293D99"/>
    <w:rsid w:val="00293F8B"/>
    <w:rsid w:val="0029453E"/>
    <w:rsid w:val="00294679"/>
    <w:rsid w:val="002946BA"/>
    <w:rsid w:val="00294771"/>
    <w:rsid w:val="00294E42"/>
    <w:rsid w:val="00295351"/>
    <w:rsid w:val="00295601"/>
    <w:rsid w:val="00295D5C"/>
    <w:rsid w:val="00295EC0"/>
    <w:rsid w:val="00295FC6"/>
    <w:rsid w:val="002960CB"/>
    <w:rsid w:val="0029625A"/>
    <w:rsid w:val="002964DA"/>
    <w:rsid w:val="00296618"/>
    <w:rsid w:val="0029661A"/>
    <w:rsid w:val="0029679E"/>
    <w:rsid w:val="00296BAE"/>
    <w:rsid w:val="00296F26"/>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465C"/>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865"/>
    <w:rsid w:val="00301B1A"/>
    <w:rsid w:val="00302201"/>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A57"/>
    <w:rsid w:val="00313D12"/>
    <w:rsid w:val="003142E8"/>
    <w:rsid w:val="003149D3"/>
    <w:rsid w:val="00315176"/>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675"/>
    <w:rsid w:val="003238C7"/>
    <w:rsid w:val="00323C19"/>
    <w:rsid w:val="003240C7"/>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1"/>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2ED"/>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5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DC6"/>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289"/>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BFE"/>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2C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776"/>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8A1"/>
    <w:rsid w:val="004609C8"/>
    <w:rsid w:val="00460D8E"/>
    <w:rsid w:val="004612B4"/>
    <w:rsid w:val="00461E10"/>
    <w:rsid w:val="00461E94"/>
    <w:rsid w:val="00462860"/>
    <w:rsid w:val="00463180"/>
    <w:rsid w:val="004632BC"/>
    <w:rsid w:val="0046380A"/>
    <w:rsid w:val="00463884"/>
    <w:rsid w:val="004639F6"/>
    <w:rsid w:val="00463BF7"/>
    <w:rsid w:val="00464BD5"/>
    <w:rsid w:val="00464D51"/>
    <w:rsid w:val="0046539A"/>
    <w:rsid w:val="00465A0B"/>
    <w:rsid w:val="00466823"/>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23C"/>
    <w:rsid w:val="00477690"/>
    <w:rsid w:val="00477EA8"/>
    <w:rsid w:val="0048011C"/>
    <w:rsid w:val="0048021D"/>
    <w:rsid w:val="0048038B"/>
    <w:rsid w:val="00481987"/>
    <w:rsid w:val="00481C38"/>
    <w:rsid w:val="00482A9C"/>
    <w:rsid w:val="0048309E"/>
    <w:rsid w:val="004835E8"/>
    <w:rsid w:val="00483F8C"/>
    <w:rsid w:val="00484772"/>
    <w:rsid w:val="00484AB4"/>
    <w:rsid w:val="00484ACC"/>
    <w:rsid w:val="00484B1E"/>
    <w:rsid w:val="00484D0A"/>
    <w:rsid w:val="004851B9"/>
    <w:rsid w:val="004865D5"/>
    <w:rsid w:val="004904C3"/>
    <w:rsid w:val="0049063B"/>
    <w:rsid w:val="00490892"/>
    <w:rsid w:val="004918F2"/>
    <w:rsid w:val="004921C3"/>
    <w:rsid w:val="004923CE"/>
    <w:rsid w:val="00492B7C"/>
    <w:rsid w:val="00492BD4"/>
    <w:rsid w:val="0049340B"/>
    <w:rsid w:val="004938B8"/>
    <w:rsid w:val="00493A11"/>
    <w:rsid w:val="00495980"/>
    <w:rsid w:val="00495AAE"/>
    <w:rsid w:val="00496829"/>
    <w:rsid w:val="00496AFC"/>
    <w:rsid w:val="00496CFF"/>
    <w:rsid w:val="00497310"/>
    <w:rsid w:val="00497833"/>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66CE"/>
    <w:rsid w:val="004B70FA"/>
    <w:rsid w:val="004B74F5"/>
    <w:rsid w:val="004B7DB9"/>
    <w:rsid w:val="004C0C6C"/>
    <w:rsid w:val="004C0D58"/>
    <w:rsid w:val="004C1321"/>
    <w:rsid w:val="004C16AA"/>
    <w:rsid w:val="004C1B18"/>
    <w:rsid w:val="004C24F6"/>
    <w:rsid w:val="004C2987"/>
    <w:rsid w:val="004C2ECE"/>
    <w:rsid w:val="004C3057"/>
    <w:rsid w:val="004C35DA"/>
    <w:rsid w:val="004C3E33"/>
    <w:rsid w:val="004C4236"/>
    <w:rsid w:val="004C47E4"/>
    <w:rsid w:val="004C4A42"/>
    <w:rsid w:val="004C4C46"/>
    <w:rsid w:val="004C5FED"/>
    <w:rsid w:val="004C6203"/>
    <w:rsid w:val="004C7705"/>
    <w:rsid w:val="004D1139"/>
    <w:rsid w:val="004D1500"/>
    <w:rsid w:val="004D23FD"/>
    <w:rsid w:val="004D2447"/>
    <w:rsid w:val="004D38F9"/>
    <w:rsid w:val="004D3959"/>
    <w:rsid w:val="004D40DC"/>
    <w:rsid w:val="004D41CD"/>
    <w:rsid w:val="004D4809"/>
    <w:rsid w:val="004D4D86"/>
    <w:rsid w:val="004D5309"/>
    <w:rsid w:val="004D56FC"/>
    <w:rsid w:val="004D5AB7"/>
    <w:rsid w:val="004D5C9D"/>
    <w:rsid w:val="004D5CF8"/>
    <w:rsid w:val="004D5D9C"/>
    <w:rsid w:val="004D624E"/>
    <w:rsid w:val="004D64C5"/>
    <w:rsid w:val="004D6B38"/>
    <w:rsid w:val="004D701D"/>
    <w:rsid w:val="004D748C"/>
    <w:rsid w:val="004D74D7"/>
    <w:rsid w:val="004D774F"/>
    <w:rsid w:val="004E0499"/>
    <w:rsid w:val="004E0539"/>
    <w:rsid w:val="004E075C"/>
    <w:rsid w:val="004E0FAE"/>
    <w:rsid w:val="004E1026"/>
    <w:rsid w:val="004E2E96"/>
    <w:rsid w:val="004E30A8"/>
    <w:rsid w:val="004E3139"/>
    <w:rsid w:val="004E35E2"/>
    <w:rsid w:val="004E3840"/>
    <w:rsid w:val="004E39BF"/>
    <w:rsid w:val="004E3E6D"/>
    <w:rsid w:val="004E4933"/>
    <w:rsid w:val="004E4B7B"/>
    <w:rsid w:val="004E516D"/>
    <w:rsid w:val="004E58CD"/>
    <w:rsid w:val="004E6B57"/>
    <w:rsid w:val="004E6F34"/>
    <w:rsid w:val="004E79CF"/>
    <w:rsid w:val="004E7CFF"/>
    <w:rsid w:val="004F027F"/>
    <w:rsid w:val="004F0879"/>
    <w:rsid w:val="004F12AC"/>
    <w:rsid w:val="004F291B"/>
    <w:rsid w:val="004F2CC5"/>
    <w:rsid w:val="004F2F29"/>
    <w:rsid w:val="004F353E"/>
    <w:rsid w:val="004F396D"/>
    <w:rsid w:val="004F3A95"/>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1492"/>
    <w:rsid w:val="00512370"/>
    <w:rsid w:val="005124FE"/>
    <w:rsid w:val="00512B83"/>
    <w:rsid w:val="00513368"/>
    <w:rsid w:val="0051383F"/>
    <w:rsid w:val="00513C96"/>
    <w:rsid w:val="005140A0"/>
    <w:rsid w:val="00514249"/>
    <w:rsid w:val="0051474C"/>
    <w:rsid w:val="00514785"/>
    <w:rsid w:val="00515345"/>
    <w:rsid w:val="00515784"/>
    <w:rsid w:val="005159DD"/>
    <w:rsid w:val="00515D59"/>
    <w:rsid w:val="005167DF"/>
    <w:rsid w:val="00516D87"/>
    <w:rsid w:val="00516E01"/>
    <w:rsid w:val="00517077"/>
    <w:rsid w:val="00517689"/>
    <w:rsid w:val="005200C4"/>
    <w:rsid w:val="00520515"/>
    <w:rsid w:val="00521244"/>
    <w:rsid w:val="00521B18"/>
    <w:rsid w:val="00522F53"/>
    <w:rsid w:val="00523328"/>
    <w:rsid w:val="005238A1"/>
    <w:rsid w:val="00523E01"/>
    <w:rsid w:val="0052416E"/>
    <w:rsid w:val="00525A32"/>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4BB"/>
    <w:rsid w:val="00544509"/>
    <w:rsid w:val="005448C8"/>
    <w:rsid w:val="005449CF"/>
    <w:rsid w:val="00545287"/>
    <w:rsid w:val="00545848"/>
    <w:rsid w:val="00545C22"/>
    <w:rsid w:val="00545EFE"/>
    <w:rsid w:val="005468D7"/>
    <w:rsid w:val="00546E04"/>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267"/>
    <w:rsid w:val="00581337"/>
    <w:rsid w:val="005814BA"/>
    <w:rsid w:val="00581569"/>
    <w:rsid w:val="005816CE"/>
    <w:rsid w:val="00581836"/>
    <w:rsid w:val="00582C43"/>
    <w:rsid w:val="005832FB"/>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A3D"/>
    <w:rsid w:val="005B2B56"/>
    <w:rsid w:val="005B3468"/>
    <w:rsid w:val="005B3525"/>
    <w:rsid w:val="005B4AAC"/>
    <w:rsid w:val="005B5B86"/>
    <w:rsid w:val="005B71AD"/>
    <w:rsid w:val="005B7902"/>
    <w:rsid w:val="005B7A55"/>
    <w:rsid w:val="005C075E"/>
    <w:rsid w:val="005C1577"/>
    <w:rsid w:val="005C166B"/>
    <w:rsid w:val="005C1A19"/>
    <w:rsid w:val="005C1EF0"/>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1CD"/>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3DB4"/>
    <w:rsid w:val="005E4029"/>
    <w:rsid w:val="005E464A"/>
    <w:rsid w:val="005E4745"/>
    <w:rsid w:val="005E4A11"/>
    <w:rsid w:val="005E50FD"/>
    <w:rsid w:val="005E5FAE"/>
    <w:rsid w:val="005E602A"/>
    <w:rsid w:val="005E66F1"/>
    <w:rsid w:val="005E6C0C"/>
    <w:rsid w:val="005E6F6F"/>
    <w:rsid w:val="005E705D"/>
    <w:rsid w:val="005E71A7"/>
    <w:rsid w:val="005E7E01"/>
    <w:rsid w:val="005F0E9D"/>
    <w:rsid w:val="005F1A5C"/>
    <w:rsid w:val="005F1AE8"/>
    <w:rsid w:val="005F32AC"/>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4DD"/>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5D8"/>
    <w:rsid w:val="006300B9"/>
    <w:rsid w:val="00630AA5"/>
    <w:rsid w:val="00631D9E"/>
    <w:rsid w:val="00632134"/>
    <w:rsid w:val="0063213A"/>
    <w:rsid w:val="00632A43"/>
    <w:rsid w:val="00633651"/>
    <w:rsid w:val="00633A36"/>
    <w:rsid w:val="00633B97"/>
    <w:rsid w:val="00633C2B"/>
    <w:rsid w:val="00633F74"/>
    <w:rsid w:val="00634881"/>
    <w:rsid w:val="00634D06"/>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6CA8"/>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517"/>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2F4"/>
    <w:rsid w:val="006A3391"/>
    <w:rsid w:val="006A4A20"/>
    <w:rsid w:val="006A554E"/>
    <w:rsid w:val="006A5B86"/>
    <w:rsid w:val="006A5C9C"/>
    <w:rsid w:val="006A76AB"/>
    <w:rsid w:val="006A7D6C"/>
    <w:rsid w:val="006B0CBE"/>
    <w:rsid w:val="006B1249"/>
    <w:rsid w:val="006B16D1"/>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B7DA3"/>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B4B"/>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3B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C8B"/>
    <w:rsid w:val="00725FA0"/>
    <w:rsid w:val="0072629C"/>
    <w:rsid w:val="007262B7"/>
    <w:rsid w:val="0072634A"/>
    <w:rsid w:val="00726FA9"/>
    <w:rsid w:val="00727116"/>
    <w:rsid w:val="00727D85"/>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3E85"/>
    <w:rsid w:val="00744A47"/>
    <w:rsid w:val="00745C41"/>
    <w:rsid w:val="00745D26"/>
    <w:rsid w:val="0074662F"/>
    <w:rsid w:val="00746CD2"/>
    <w:rsid w:val="00747519"/>
    <w:rsid w:val="00747B01"/>
    <w:rsid w:val="007515CD"/>
    <w:rsid w:val="00751742"/>
    <w:rsid w:val="00752A22"/>
    <w:rsid w:val="00752AB8"/>
    <w:rsid w:val="00753A21"/>
    <w:rsid w:val="00753EDC"/>
    <w:rsid w:val="0075465A"/>
    <w:rsid w:val="0075486F"/>
    <w:rsid w:val="00755654"/>
    <w:rsid w:val="00755765"/>
    <w:rsid w:val="00755982"/>
    <w:rsid w:val="00757314"/>
    <w:rsid w:val="00757678"/>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3197"/>
    <w:rsid w:val="00794AA3"/>
    <w:rsid w:val="00794AE1"/>
    <w:rsid w:val="00794DB4"/>
    <w:rsid w:val="007951E8"/>
    <w:rsid w:val="00795AE3"/>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243"/>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372"/>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34E"/>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5D3"/>
    <w:rsid w:val="008017A0"/>
    <w:rsid w:val="00802549"/>
    <w:rsid w:val="00802587"/>
    <w:rsid w:val="00802913"/>
    <w:rsid w:val="00802AF2"/>
    <w:rsid w:val="00802F15"/>
    <w:rsid w:val="00803505"/>
    <w:rsid w:val="00803727"/>
    <w:rsid w:val="008038D9"/>
    <w:rsid w:val="00803F4B"/>
    <w:rsid w:val="00804812"/>
    <w:rsid w:val="00805788"/>
    <w:rsid w:val="008059BC"/>
    <w:rsid w:val="00805A20"/>
    <w:rsid w:val="00805E13"/>
    <w:rsid w:val="00806A5B"/>
    <w:rsid w:val="00807701"/>
    <w:rsid w:val="008102D2"/>
    <w:rsid w:val="00810671"/>
    <w:rsid w:val="008107D6"/>
    <w:rsid w:val="0081081F"/>
    <w:rsid w:val="00810FEA"/>
    <w:rsid w:val="008110B0"/>
    <w:rsid w:val="008118C1"/>
    <w:rsid w:val="00811D0A"/>
    <w:rsid w:val="00812418"/>
    <w:rsid w:val="008125AB"/>
    <w:rsid w:val="008127A9"/>
    <w:rsid w:val="00812842"/>
    <w:rsid w:val="00813929"/>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37A3D"/>
    <w:rsid w:val="008401A7"/>
    <w:rsid w:val="00840630"/>
    <w:rsid w:val="00840953"/>
    <w:rsid w:val="00840A22"/>
    <w:rsid w:val="0084140D"/>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54A"/>
    <w:rsid w:val="00855680"/>
    <w:rsid w:val="00855F19"/>
    <w:rsid w:val="008563CE"/>
    <w:rsid w:val="00856AD1"/>
    <w:rsid w:val="00856B76"/>
    <w:rsid w:val="0085701F"/>
    <w:rsid w:val="00857073"/>
    <w:rsid w:val="00857973"/>
    <w:rsid w:val="00857D36"/>
    <w:rsid w:val="008604E3"/>
    <w:rsid w:val="00860751"/>
    <w:rsid w:val="00861AFD"/>
    <w:rsid w:val="008622F9"/>
    <w:rsid w:val="0086247D"/>
    <w:rsid w:val="00862556"/>
    <w:rsid w:val="00862843"/>
    <w:rsid w:val="0086360B"/>
    <w:rsid w:val="0086451F"/>
    <w:rsid w:val="0086453F"/>
    <w:rsid w:val="00864D16"/>
    <w:rsid w:val="008657ED"/>
    <w:rsid w:val="00865FA5"/>
    <w:rsid w:val="008661DC"/>
    <w:rsid w:val="00866361"/>
    <w:rsid w:val="00866AF4"/>
    <w:rsid w:val="00866ECE"/>
    <w:rsid w:val="00867C7A"/>
    <w:rsid w:val="008703AA"/>
    <w:rsid w:val="00870739"/>
    <w:rsid w:val="008709A9"/>
    <w:rsid w:val="00870B40"/>
    <w:rsid w:val="00870B52"/>
    <w:rsid w:val="00870C75"/>
    <w:rsid w:val="00870D4C"/>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397"/>
    <w:rsid w:val="008A44BC"/>
    <w:rsid w:val="008A4FD2"/>
    <w:rsid w:val="008A5EB0"/>
    <w:rsid w:val="008A674E"/>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5D33"/>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3D2A"/>
    <w:rsid w:val="008C40B6"/>
    <w:rsid w:val="008C4821"/>
    <w:rsid w:val="008C49B4"/>
    <w:rsid w:val="008C5694"/>
    <w:rsid w:val="008C5A4B"/>
    <w:rsid w:val="008C5DD9"/>
    <w:rsid w:val="008C616A"/>
    <w:rsid w:val="008C6274"/>
    <w:rsid w:val="008C64AD"/>
    <w:rsid w:val="008C664F"/>
    <w:rsid w:val="008C6672"/>
    <w:rsid w:val="008C7143"/>
    <w:rsid w:val="008C7699"/>
    <w:rsid w:val="008C77D7"/>
    <w:rsid w:val="008D001C"/>
    <w:rsid w:val="008D0429"/>
    <w:rsid w:val="008D141F"/>
    <w:rsid w:val="008D177D"/>
    <w:rsid w:val="008D184B"/>
    <w:rsid w:val="008D1858"/>
    <w:rsid w:val="008D20CC"/>
    <w:rsid w:val="008D2151"/>
    <w:rsid w:val="008D335D"/>
    <w:rsid w:val="008D3A6F"/>
    <w:rsid w:val="008D3D2F"/>
    <w:rsid w:val="008D4295"/>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89B"/>
    <w:rsid w:val="008E1DF9"/>
    <w:rsid w:val="008E22D0"/>
    <w:rsid w:val="008E2B25"/>
    <w:rsid w:val="008E2C41"/>
    <w:rsid w:val="008E3466"/>
    <w:rsid w:val="008E3BC8"/>
    <w:rsid w:val="008E408B"/>
    <w:rsid w:val="008E4368"/>
    <w:rsid w:val="008E43F8"/>
    <w:rsid w:val="008E4CCC"/>
    <w:rsid w:val="008E4F96"/>
    <w:rsid w:val="008E506C"/>
    <w:rsid w:val="008E5240"/>
    <w:rsid w:val="008E5298"/>
    <w:rsid w:val="008E566A"/>
    <w:rsid w:val="008E627B"/>
    <w:rsid w:val="008E6812"/>
    <w:rsid w:val="008E6C65"/>
    <w:rsid w:val="008E78A0"/>
    <w:rsid w:val="008F06D0"/>
    <w:rsid w:val="008F0F88"/>
    <w:rsid w:val="008F13E2"/>
    <w:rsid w:val="008F1C92"/>
    <w:rsid w:val="008F1CA0"/>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4F9"/>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E8"/>
    <w:rsid w:val="00946C66"/>
    <w:rsid w:val="009477AD"/>
    <w:rsid w:val="009478DA"/>
    <w:rsid w:val="00947A4C"/>
    <w:rsid w:val="00947C71"/>
    <w:rsid w:val="00950264"/>
    <w:rsid w:val="00950C63"/>
    <w:rsid w:val="00950FF2"/>
    <w:rsid w:val="00951153"/>
    <w:rsid w:val="00951879"/>
    <w:rsid w:val="00951E52"/>
    <w:rsid w:val="00951F50"/>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0D85"/>
    <w:rsid w:val="0096168C"/>
    <w:rsid w:val="00961746"/>
    <w:rsid w:val="00962248"/>
    <w:rsid w:val="009638B6"/>
    <w:rsid w:val="00963A01"/>
    <w:rsid w:val="00963C17"/>
    <w:rsid w:val="009640B3"/>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A9F"/>
    <w:rsid w:val="00970B9F"/>
    <w:rsid w:val="00970FA2"/>
    <w:rsid w:val="00971499"/>
    <w:rsid w:val="0097158C"/>
    <w:rsid w:val="00971783"/>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BC6"/>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D43"/>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708"/>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D7C0B"/>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0BDB"/>
    <w:rsid w:val="00A211DD"/>
    <w:rsid w:val="00A215E3"/>
    <w:rsid w:val="00A22603"/>
    <w:rsid w:val="00A22947"/>
    <w:rsid w:val="00A22AD4"/>
    <w:rsid w:val="00A22BB4"/>
    <w:rsid w:val="00A23427"/>
    <w:rsid w:val="00A23533"/>
    <w:rsid w:val="00A2502F"/>
    <w:rsid w:val="00A25039"/>
    <w:rsid w:val="00A253A3"/>
    <w:rsid w:val="00A25FA6"/>
    <w:rsid w:val="00A267FD"/>
    <w:rsid w:val="00A277D2"/>
    <w:rsid w:val="00A27B55"/>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09"/>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A2"/>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259"/>
    <w:rsid w:val="00A66B60"/>
    <w:rsid w:val="00A700FC"/>
    <w:rsid w:val="00A702ED"/>
    <w:rsid w:val="00A70456"/>
    <w:rsid w:val="00A71773"/>
    <w:rsid w:val="00A72685"/>
    <w:rsid w:val="00A7275A"/>
    <w:rsid w:val="00A72CCA"/>
    <w:rsid w:val="00A73451"/>
    <w:rsid w:val="00A74510"/>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5BA3"/>
    <w:rsid w:val="00AA6409"/>
    <w:rsid w:val="00AA6464"/>
    <w:rsid w:val="00AA753B"/>
    <w:rsid w:val="00AA75D5"/>
    <w:rsid w:val="00AA7C38"/>
    <w:rsid w:val="00AB0730"/>
    <w:rsid w:val="00AB0D38"/>
    <w:rsid w:val="00AB1DD6"/>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195"/>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24C"/>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6FCE"/>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06BF"/>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900"/>
    <w:rsid w:val="00B65D2D"/>
    <w:rsid w:val="00B65F85"/>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819"/>
    <w:rsid w:val="00B9495B"/>
    <w:rsid w:val="00B94C9E"/>
    <w:rsid w:val="00B9512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B15"/>
    <w:rsid w:val="00BB6CA0"/>
    <w:rsid w:val="00BB7C30"/>
    <w:rsid w:val="00BB7EC6"/>
    <w:rsid w:val="00BC06A6"/>
    <w:rsid w:val="00BC0E01"/>
    <w:rsid w:val="00BC2281"/>
    <w:rsid w:val="00BC22F8"/>
    <w:rsid w:val="00BC2852"/>
    <w:rsid w:val="00BC3CDB"/>
    <w:rsid w:val="00BC3DC5"/>
    <w:rsid w:val="00BC3F11"/>
    <w:rsid w:val="00BC3FB3"/>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77F"/>
    <w:rsid w:val="00BD3AA8"/>
    <w:rsid w:val="00BD3D49"/>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B8D"/>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17E85"/>
    <w:rsid w:val="00C2033C"/>
    <w:rsid w:val="00C203C3"/>
    <w:rsid w:val="00C20802"/>
    <w:rsid w:val="00C209FC"/>
    <w:rsid w:val="00C20A44"/>
    <w:rsid w:val="00C21960"/>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05"/>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556"/>
    <w:rsid w:val="00C50F3A"/>
    <w:rsid w:val="00C51135"/>
    <w:rsid w:val="00C511A8"/>
    <w:rsid w:val="00C51668"/>
    <w:rsid w:val="00C517D2"/>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8A2"/>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97F03"/>
    <w:rsid w:val="00CA07BD"/>
    <w:rsid w:val="00CA1318"/>
    <w:rsid w:val="00CA1CBC"/>
    <w:rsid w:val="00CA1DF0"/>
    <w:rsid w:val="00CA29D4"/>
    <w:rsid w:val="00CA2B41"/>
    <w:rsid w:val="00CA2F86"/>
    <w:rsid w:val="00CA331C"/>
    <w:rsid w:val="00CA484E"/>
    <w:rsid w:val="00CA4E19"/>
    <w:rsid w:val="00CA5713"/>
    <w:rsid w:val="00CA6798"/>
    <w:rsid w:val="00CA7312"/>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1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F1"/>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677B"/>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996"/>
    <w:rsid w:val="00D11A16"/>
    <w:rsid w:val="00D11FA3"/>
    <w:rsid w:val="00D121A5"/>
    <w:rsid w:val="00D123E4"/>
    <w:rsid w:val="00D1265B"/>
    <w:rsid w:val="00D12CB3"/>
    <w:rsid w:val="00D12E37"/>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4BEE"/>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4B01"/>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876B8"/>
    <w:rsid w:val="00D905E4"/>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4D1"/>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87C"/>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75D"/>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467E"/>
    <w:rsid w:val="00DE510D"/>
    <w:rsid w:val="00DE56E6"/>
    <w:rsid w:val="00DE5ADE"/>
    <w:rsid w:val="00DE69B3"/>
    <w:rsid w:val="00DE6ED2"/>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2FD7"/>
    <w:rsid w:val="00E055D1"/>
    <w:rsid w:val="00E05950"/>
    <w:rsid w:val="00E05A69"/>
    <w:rsid w:val="00E05E89"/>
    <w:rsid w:val="00E0604F"/>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120B"/>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3E7"/>
    <w:rsid w:val="00E40848"/>
    <w:rsid w:val="00E41207"/>
    <w:rsid w:val="00E42683"/>
    <w:rsid w:val="00E42AE9"/>
    <w:rsid w:val="00E4304E"/>
    <w:rsid w:val="00E432AC"/>
    <w:rsid w:val="00E434AB"/>
    <w:rsid w:val="00E43943"/>
    <w:rsid w:val="00E43997"/>
    <w:rsid w:val="00E44151"/>
    <w:rsid w:val="00E44832"/>
    <w:rsid w:val="00E4490D"/>
    <w:rsid w:val="00E44CE8"/>
    <w:rsid w:val="00E45673"/>
    <w:rsid w:val="00E465E4"/>
    <w:rsid w:val="00E47462"/>
    <w:rsid w:val="00E47607"/>
    <w:rsid w:val="00E47A2A"/>
    <w:rsid w:val="00E507CC"/>
    <w:rsid w:val="00E51473"/>
    <w:rsid w:val="00E514E0"/>
    <w:rsid w:val="00E5190B"/>
    <w:rsid w:val="00E51A4D"/>
    <w:rsid w:val="00E53173"/>
    <w:rsid w:val="00E53735"/>
    <w:rsid w:val="00E53CA7"/>
    <w:rsid w:val="00E53D12"/>
    <w:rsid w:val="00E54086"/>
    <w:rsid w:val="00E546A5"/>
    <w:rsid w:val="00E54802"/>
    <w:rsid w:val="00E54F11"/>
    <w:rsid w:val="00E54F3B"/>
    <w:rsid w:val="00E55A86"/>
    <w:rsid w:val="00E56184"/>
    <w:rsid w:val="00E608A1"/>
    <w:rsid w:val="00E608E6"/>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0D93"/>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4AEC"/>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8FD"/>
    <w:rsid w:val="00EF0B19"/>
    <w:rsid w:val="00EF14A1"/>
    <w:rsid w:val="00EF1986"/>
    <w:rsid w:val="00EF1E3E"/>
    <w:rsid w:val="00EF2049"/>
    <w:rsid w:val="00EF23FC"/>
    <w:rsid w:val="00EF24C2"/>
    <w:rsid w:val="00EF2739"/>
    <w:rsid w:val="00EF3C96"/>
    <w:rsid w:val="00EF3E38"/>
    <w:rsid w:val="00EF4E63"/>
    <w:rsid w:val="00EF5281"/>
    <w:rsid w:val="00EF5C53"/>
    <w:rsid w:val="00EF677E"/>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5C2"/>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4631"/>
    <w:rsid w:val="00F2471B"/>
    <w:rsid w:val="00F24F2A"/>
    <w:rsid w:val="00F25343"/>
    <w:rsid w:val="00F25588"/>
    <w:rsid w:val="00F27FA3"/>
    <w:rsid w:val="00F313D9"/>
    <w:rsid w:val="00F3260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4F45"/>
    <w:rsid w:val="00F452B8"/>
    <w:rsid w:val="00F45569"/>
    <w:rsid w:val="00F45F44"/>
    <w:rsid w:val="00F46987"/>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B72"/>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982"/>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97541"/>
    <w:rsid w:val="00FA00C0"/>
    <w:rsid w:val="00FA136B"/>
    <w:rsid w:val="00FA146D"/>
    <w:rsid w:val="00FA14C1"/>
    <w:rsid w:val="00FA17A0"/>
    <w:rsid w:val="00FA19E7"/>
    <w:rsid w:val="00FA22E0"/>
    <w:rsid w:val="00FA2438"/>
    <w:rsid w:val="00FA260E"/>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98C"/>
    <w:rsid w:val="00FC00E8"/>
    <w:rsid w:val="00FC0CEF"/>
    <w:rsid w:val="00FC0F14"/>
    <w:rsid w:val="00FC1092"/>
    <w:rsid w:val="00FC2456"/>
    <w:rsid w:val="00FC2529"/>
    <w:rsid w:val="00FC2F86"/>
    <w:rsid w:val="00FC36F6"/>
    <w:rsid w:val="00FC3773"/>
    <w:rsid w:val="00FC37D8"/>
    <w:rsid w:val="00FC41D0"/>
    <w:rsid w:val="00FC431D"/>
    <w:rsid w:val="00FC44A4"/>
    <w:rsid w:val="00FC493F"/>
    <w:rsid w:val="00FC5333"/>
    <w:rsid w:val="00FC5949"/>
    <w:rsid w:val="00FC5E36"/>
    <w:rsid w:val="00FC5FBB"/>
    <w:rsid w:val="00FC6701"/>
    <w:rsid w:val="00FC68F7"/>
    <w:rsid w:val="00FC6FB2"/>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065"/>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99"/>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A62B153-B76D-4B80-89C9-8B5A31B1B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PropObs">
    <w:name w:val="PropObs"/>
    <w:basedOn w:val="a"/>
    <w:link w:val="PropObsChar"/>
    <w:qFormat/>
    <w:rsid w:val="009C1708"/>
    <w:pPr>
      <w:numPr>
        <w:numId w:val="29"/>
      </w:numPr>
      <w:spacing w:after="0"/>
      <w:ind w:left="1134" w:hanging="1134"/>
      <w:jc w:val="both"/>
    </w:pPr>
    <w:rPr>
      <w:rFonts w:ascii="Calibri" w:eastAsia="MS Mincho" w:hAnsi="Calibri"/>
      <w:b/>
      <w:lang w:eastAsia="sv-SE"/>
    </w:rPr>
  </w:style>
  <w:style w:type="character" w:customStyle="1" w:styleId="PropObsChar">
    <w:name w:val="PropObs Char"/>
    <w:link w:val="PropObs"/>
    <w:rsid w:val="009C1708"/>
    <w:rPr>
      <w:rFonts w:ascii="Calibri" w:eastAsia="MS Mincho" w:hAnsi="Calibri"/>
      <w:b/>
      <w:lang w:val="en-GB" w:eastAsia="sv-SE"/>
    </w:rPr>
  </w:style>
  <w:style w:type="paragraph" w:customStyle="1" w:styleId="Agreement">
    <w:name w:val="Agreement"/>
    <w:basedOn w:val="a"/>
    <w:next w:val="a"/>
    <w:qFormat/>
    <w:rsid w:val="004918F2"/>
    <w:pPr>
      <w:numPr>
        <w:numId w:val="4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3262">
      <w:bodyDiv w:val="1"/>
      <w:marLeft w:val="0"/>
      <w:marRight w:val="0"/>
      <w:marTop w:val="0"/>
      <w:marBottom w:val="0"/>
      <w:divBdr>
        <w:top w:val="none" w:sz="0" w:space="0" w:color="auto"/>
        <w:left w:val="none" w:sz="0" w:space="0" w:color="auto"/>
        <w:bottom w:val="none" w:sz="0" w:space="0" w:color="auto"/>
        <w:right w:val="none" w:sz="0" w:space="0" w:color="auto"/>
      </w:divBdr>
    </w:div>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3220457">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45406342">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3646433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15559132">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9604204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343008">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38A0F-E21D-4CE4-A127-F99173D6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53</TotalTime>
  <Pages>1</Pages>
  <Words>395</Words>
  <Characters>2255</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SunYoung, LEE</dc:creator>
  <cp:keywords/>
  <dc:description/>
  <cp:lastModifiedBy>LGE CHOE</cp:lastModifiedBy>
  <cp:revision>10</cp:revision>
  <cp:lastPrinted>2014-08-09T03:01:00Z</cp:lastPrinted>
  <dcterms:created xsi:type="dcterms:W3CDTF">2019-08-15T22:51:00Z</dcterms:created>
  <dcterms:modified xsi:type="dcterms:W3CDTF">2019-08-16T02:44:00Z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